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both"/>
        <w:rPr/>
      </w:pPr>
      <w:r w:rsidDel="00000000" w:rsidR="00000000" w:rsidRPr="00000000">
        <w:rPr>
          <w:rtl w:val="0"/>
        </w:rPr>
        <w:t xml:space="preserve">Green Energy Options for Educational Institutions</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As societal emphasis on environmental sustainability increases, educational institutions face mounting pressures to demonstrate leadership through adoption of green energy practices. Not only do sustainable energy solutions provide environmental benefits, but they create learning opportunities while reducing operational costs long-term. </w:t>
      </w:r>
    </w:p>
    <w:p w:rsidR="00000000" w:rsidDel="00000000" w:rsidP="00000000" w:rsidRDefault="00000000" w:rsidRPr="00000000" w14:paraId="00000004">
      <w:pPr>
        <w:pStyle w:val="Heading2"/>
        <w:jc w:val="both"/>
        <w:rPr/>
      </w:pPr>
      <w:r w:rsidDel="00000000" w:rsidR="00000000" w:rsidRPr="00000000">
        <w:rPr>
          <w:rtl w:val="0"/>
        </w:rPr>
        <w:t xml:space="preserve">On-Site Solar Installations</w:t>
      </w:r>
    </w:p>
    <w:p w:rsidR="00000000" w:rsidDel="00000000" w:rsidP="00000000" w:rsidRDefault="00000000" w:rsidRPr="00000000" w14:paraId="00000005">
      <w:pPr>
        <w:jc w:val="both"/>
        <w:rPr/>
      </w:pPr>
      <w:r w:rsidDel="00000000" w:rsidR="00000000" w:rsidRPr="00000000">
        <w:rPr>
          <w:rtl w:val="0"/>
        </w:rPr>
        <w:t xml:space="preserve">Among the most popular and viable green energy solutions, solar photovoltaic (PV) systems allow educational campuses to generate </w:t>
      </w:r>
      <w:hyperlink r:id="rId7">
        <w:r w:rsidDel="00000000" w:rsidR="00000000" w:rsidRPr="00000000">
          <w:rPr>
            <w:b w:val="1"/>
            <w:color w:val="1155cc"/>
            <w:u w:val="single"/>
            <w:rtl w:val="0"/>
          </w:rPr>
          <w:t xml:space="preserve">renewable power</w:t>
        </w:r>
      </w:hyperlink>
      <w:r w:rsidDel="00000000" w:rsidR="00000000" w:rsidRPr="00000000">
        <w:rPr>
          <w:rtl w:val="0"/>
        </w:rPr>
        <w:t xml:space="preserve"> directly from sunlight. The experts at Commonwealth explain that rooftop solar arrays or ground-mounted solar farms are two common installation methods depending on available space.</w:t>
      </w:r>
    </w:p>
    <w:p w:rsidR="00000000" w:rsidDel="00000000" w:rsidP="00000000" w:rsidRDefault="00000000" w:rsidRPr="00000000" w14:paraId="00000006">
      <w:pPr>
        <w:jc w:val="both"/>
        <w:rPr/>
      </w:pPr>
      <w:r w:rsidDel="00000000" w:rsidR="00000000" w:rsidRPr="00000000">
        <w:rPr>
          <w:rtl w:val="0"/>
        </w:rPr>
        <w:t xml:space="preserve">While requiring notable upfront investments, solar PV systems provide free electricity for 25+ years once installed with minimal maintenance needs. Taking advantage of federal tax credits and renewable energy incentive programs accelerates financial payback timelines.</w:t>
      </w:r>
    </w:p>
    <w:p w:rsidR="00000000" w:rsidDel="00000000" w:rsidP="00000000" w:rsidRDefault="00000000" w:rsidRPr="00000000" w14:paraId="00000007">
      <w:pPr>
        <w:jc w:val="both"/>
        <w:rPr/>
      </w:pPr>
      <w:r w:rsidDel="00000000" w:rsidR="00000000" w:rsidRPr="00000000">
        <w:rPr>
          <w:rtl w:val="0"/>
        </w:rPr>
        <w:t xml:space="preserve">Solar installations double as valuable educational tools as well. Students get hands-on experience monitoring electricity production levels using data acquisition systems connected to curriculum. </w:t>
      </w:r>
    </w:p>
    <w:p w:rsidR="00000000" w:rsidDel="00000000" w:rsidP="00000000" w:rsidRDefault="00000000" w:rsidRPr="00000000" w14:paraId="00000008">
      <w:pPr>
        <w:pStyle w:val="Heading2"/>
        <w:jc w:val="both"/>
        <w:rPr/>
      </w:pPr>
      <w:r w:rsidDel="00000000" w:rsidR="00000000" w:rsidRPr="00000000">
        <w:rPr>
          <w:rtl w:val="0"/>
        </w:rPr>
        <w:t xml:space="preserve">Wind Turbine Generators</w:t>
      </w:r>
    </w:p>
    <w:p w:rsidR="00000000" w:rsidDel="00000000" w:rsidP="00000000" w:rsidRDefault="00000000" w:rsidRPr="00000000" w14:paraId="00000009">
      <w:pPr>
        <w:jc w:val="both"/>
        <w:rPr/>
      </w:pPr>
      <w:r w:rsidDel="00000000" w:rsidR="00000000" w:rsidRPr="00000000">
        <w:rPr>
          <w:rtl w:val="0"/>
        </w:rPr>
        <w:t xml:space="preserve">In areas with sufficient consistent wind conditions, installing on-site wind turbines presents another renewable power option for educational institutions to consider. Modern turbine technologies effectively use even relatively low wind speeds.</w:t>
      </w:r>
    </w:p>
    <w:p w:rsidR="00000000" w:rsidDel="00000000" w:rsidP="00000000" w:rsidRDefault="00000000" w:rsidRPr="00000000" w14:paraId="0000000A">
      <w:pPr>
        <w:jc w:val="both"/>
        <w:rPr/>
      </w:pPr>
      <w:r w:rsidDel="00000000" w:rsidR="00000000" w:rsidRPr="00000000">
        <w:rPr>
          <w:rtl w:val="0"/>
        </w:rPr>
        <w:t xml:space="preserve">Smaller vertical-axis wind turbines have lower operating costs and eliminated the noise pollution challenges of traditional horizontal propeller designs. They create minimal safety risks, making them viable options even around campus common areas.</w:t>
      </w:r>
    </w:p>
    <w:p w:rsidR="00000000" w:rsidDel="00000000" w:rsidP="00000000" w:rsidRDefault="00000000" w:rsidRPr="00000000" w14:paraId="0000000B">
      <w:pPr>
        <w:jc w:val="both"/>
        <w:rPr/>
      </w:pPr>
      <w:r w:rsidDel="00000000" w:rsidR="00000000" w:rsidRPr="00000000">
        <w:rPr>
          <w:rtl w:val="0"/>
        </w:rPr>
        <w:t xml:space="preserve">Wind energy teaches principles of mechanics, aerodynamics, and electrical generation through monitoring operational statistics. Sharing real turbine performance analytics raises awareness around sustainability concepts in compelling ways.</w:t>
      </w:r>
    </w:p>
    <w:p w:rsidR="00000000" w:rsidDel="00000000" w:rsidP="00000000" w:rsidRDefault="00000000" w:rsidRPr="00000000" w14:paraId="0000000C">
      <w:pPr>
        <w:pStyle w:val="Heading2"/>
        <w:jc w:val="both"/>
        <w:rPr/>
      </w:pPr>
      <w:r w:rsidDel="00000000" w:rsidR="00000000" w:rsidRPr="00000000">
        <w:rPr>
          <w:rtl w:val="0"/>
        </w:rPr>
        <w:t xml:space="preserve">Waste-to-Energy Solutions</w:t>
      </w:r>
    </w:p>
    <w:p w:rsidR="00000000" w:rsidDel="00000000" w:rsidP="00000000" w:rsidRDefault="00000000" w:rsidRPr="00000000" w14:paraId="0000000D">
      <w:pPr>
        <w:jc w:val="both"/>
        <w:rPr/>
      </w:pPr>
      <w:r w:rsidDel="00000000" w:rsidR="00000000" w:rsidRPr="00000000">
        <w:rPr>
          <w:rtl w:val="0"/>
        </w:rPr>
        <w:t xml:space="preserve">Large campuses with significant organic waste streams from dining facilities can potentially capitalize on waste-to-energy strategies. Anaerobic bio-digester systems use microorganisms to break down food waste, creating methane gas for electricity generation while producing nutrient-rich soil amendments.</w:t>
      </w:r>
    </w:p>
    <w:p w:rsidR="00000000" w:rsidDel="00000000" w:rsidP="00000000" w:rsidRDefault="00000000" w:rsidRPr="00000000" w14:paraId="0000000E">
      <w:pPr>
        <w:jc w:val="both"/>
        <w:rPr/>
      </w:pPr>
      <w:r w:rsidDel="00000000" w:rsidR="00000000" w:rsidRPr="00000000">
        <w:rPr>
          <w:rtl w:val="0"/>
        </w:rPr>
        <w:t xml:space="preserve">Smaller thermal gasification units transform sorted paper, plastic and fabric wastes into synthetic gases powering generators. These distributed waste-to-energy plants reduce disposal volumes while creating renewable power sources.</w:t>
      </w:r>
    </w:p>
    <w:p w:rsidR="00000000" w:rsidDel="00000000" w:rsidP="00000000" w:rsidRDefault="00000000" w:rsidRPr="00000000" w14:paraId="0000000F">
      <w:pPr>
        <w:jc w:val="both"/>
        <w:rPr/>
      </w:pPr>
      <w:r w:rsidDel="00000000" w:rsidR="00000000" w:rsidRPr="00000000">
        <w:rPr>
          <w:rtl w:val="0"/>
        </w:rPr>
        <w:t xml:space="preserve">Implementing waste management programs teaching principles of the circular economy, recycling and responsible consumption accompanies these sustainability initiatives. Cross-departmental collaborations unlock creativity.</w:t>
      </w:r>
    </w:p>
    <w:p w:rsidR="00000000" w:rsidDel="00000000" w:rsidP="00000000" w:rsidRDefault="00000000" w:rsidRPr="00000000" w14:paraId="00000010">
      <w:pPr>
        <w:pStyle w:val="Heading2"/>
        <w:jc w:val="both"/>
        <w:rPr/>
      </w:pPr>
      <w:r w:rsidDel="00000000" w:rsidR="00000000" w:rsidRPr="00000000">
        <w:rPr>
          <w:rtl w:val="0"/>
        </w:rPr>
        <w:t xml:space="preserve">Geothermal Heating and Cooling</w:t>
      </w:r>
    </w:p>
    <w:p w:rsidR="00000000" w:rsidDel="00000000" w:rsidP="00000000" w:rsidRDefault="00000000" w:rsidRPr="00000000" w14:paraId="00000011">
      <w:pPr>
        <w:jc w:val="both"/>
        <w:rPr/>
      </w:pPr>
      <w:r w:rsidDel="00000000" w:rsidR="00000000" w:rsidRPr="00000000">
        <w:rPr>
          <w:rtl w:val="0"/>
        </w:rPr>
        <w:t xml:space="preserve">For institutions in regions with viable geothermal activity relatively close to the surface, tapping into this renewable thermal source presents unique opportunities for sustainable heating and air conditioning systems across campus facilities.</w:t>
      </w:r>
    </w:p>
    <w:p w:rsidR="00000000" w:rsidDel="00000000" w:rsidP="00000000" w:rsidRDefault="00000000" w:rsidRPr="00000000" w14:paraId="00000012">
      <w:pPr>
        <w:jc w:val="both"/>
        <w:rPr/>
      </w:pPr>
      <w:r w:rsidDel="00000000" w:rsidR="00000000" w:rsidRPr="00000000">
        <w:rPr>
          <w:rtl w:val="0"/>
        </w:rPr>
        <w:t xml:space="preserve">Buried pipe loop networks filled with water or refrigerant circulate, exchanging heat with consistent ground temperatures through geothermal wells or ponds. Heat pumps extract thermal energy during winter for warmth or reject interior heat outside during summer months.</w:t>
      </w:r>
    </w:p>
    <w:p w:rsidR="00000000" w:rsidDel="00000000" w:rsidP="00000000" w:rsidRDefault="00000000" w:rsidRPr="00000000" w14:paraId="00000013">
      <w:pPr>
        <w:jc w:val="both"/>
        <w:rPr/>
      </w:pPr>
      <w:r w:rsidDel="00000000" w:rsidR="00000000" w:rsidRPr="00000000">
        <w:rPr>
          <w:rtl w:val="0"/>
        </w:rPr>
        <w:t xml:space="preserve">Compared to conventional HVAC systems, geothermal substantially reduces electricity demands while eliminating emissions from on-site fossil fuel combustion required for heating and cooling. </w:t>
      </w:r>
    </w:p>
    <w:p w:rsidR="00000000" w:rsidDel="00000000" w:rsidP="00000000" w:rsidRDefault="00000000" w:rsidRPr="00000000" w14:paraId="00000014">
      <w:pPr>
        <w:pStyle w:val="Heading2"/>
        <w:jc w:val="both"/>
        <w:rPr/>
      </w:pPr>
      <w:r w:rsidDel="00000000" w:rsidR="00000000" w:rsidRPr="00000000">
        <w:rPr>
          <w:rtl w:val="0"/>
        </w:rPr>
        <w:t xml:space="preserve">Energy Monitoring and Management</w:t>
      </w:r>
    </w:p>
    <w:p w:rsidR="00000000" w:rsidDel="00000000" w:rsidP="00000000" w:rsidRDefault="00000000" w:rsidRPr="00000000" w14:paraId="00000015">
      <w:pPr>
        <w:jc w:val="both"/>
        <w:rPr/>
      </w:pPr>
      <w:r w:rsidDel="00000000" w:rsidR="00000000" w:rsidRPr="00000000">
        <w:rPr>
          <w:rtl w:val="0"/>
        </w:rPr>
        <w:t xml:space="preserve">To fully capture savings and educational potentials from renewable power, institutions should implement comprehensive energy monitoring, management and educational dashboard systems integrating data across their green energy assets.</w:t>
      </w:r>
    </w:p>
    <w:p w:rsidR="00000000" w:rsidDel="00000000" w:rsidP="00000000" w:rsidRDefault="00000000" w:rsidRPr="00000000" w14:paraId="00000016">
      <w:pPr>
        <w:jc w:val="both"/>
        <w:rPr/>
      </w:pPr>
      <w:r w:rsidDel="00000000" w:rsidR="00000000" w:rsidRPr="00000000">
        <w:rPr>
          <w:rtl w:val="0"/>
        </w:rPr>
        <w:t xml:space="preserve">Internet-connected sensors and software provide real-time performance metrics on electricity production, energy usage patterns, equipment statuses and predictive maintenance indicators. Smart controls enable automated optimization of energy distribution and conservation routines.</w:t>
      </w:r>
    </w:p>
    <w:p w:rsidR="00000000" w:rsidDel="00000000" w:rsidP="00000000" w:rsidRDefault="00000000" w:rsidRPr="00000000" w14:paraId="00000017">
      <w:pPr>
        <w:jc w:val="both"/>
        <w:rPr/>
      </w:pPr>
      <w:r w:rsidDel="00000000" w:rsidR="00000000" w:rsidRPr="00000000">
        <w:rPr>
          <w:rtl w:val="0"/>
        </w:rPr>
        <w:t xml:space="preserve">Making this multi-source data accessible through interactive data visualization dashboards engages students and faculty in energy literacy. Analyzing data teaches valuable analytical skills surrounding resource stewardship, emissions tracking, and sustainability reporting.</w:t>
      </w:r>
    </w:p>
    <w:p w:rsidR="00000000" w:rsidDel="00000000" w:rsidP="00000000" w:rsidRDefault="00000000" w:rsidRPr="00000000" w14:paraId="00000018">
      <w:pPr>
        <w:pStyle w:val="Heading2"/>
        <w:jc w:val="both"/>
        <w:rPr/>
      </w:pPr>
      <w:r w:rsidDel="00000000" w:rsidR="00000000" w:rsidRPr="00000000">
        <w:rPr>
          <w:rtl w:val="0"/>
        </w:rPr>
        <w:t xml:space="preserve">Conclusion</w:t>
      </w:r>
    </w:p>
    <w:p w:rsidR="00000000" w:rsidDel="00000000" w:rsidP="00000000" w:rsidRDefault="00000000" w:rsidRPr="00000000" w14:paraId="00000019">
      <w:pPr>
        <w:jc w:val="both"/>
        <w:rPr/>
      </w:pPr>
      <w:r w:rsidDel="00000000" w:rsidR="00000000" w:rsidRPr="00000000">
        <w:rPr>
          <w:rtl w:val="0"/>
        </w:rPr>
        <w:t xml:space="preserve">For most educational institutions, the biggest obstacles to realizing renewable energy implementation revolve around the upfront capital investments required for equipment installations and infrastructure upgrades across campuses.</w:t>
      </w:r>
    </w:p>
    <w:p w:rsidR="00000000" w:rsidDel="00000000" w:rsidP="00000000" w:rsidRDefault="00000000" w:rsidRPr="00000000" w14:paraId="0000001A">
      <w:pPr>
        <w:jc w:val="both"/>
        <w:rPr/>
      </w:pPr>
      <w:r w:rsidDel="00000000" w:rsidR="00000000" w:rsidRPr="00000000">
        <w:rPr>
          <w:rtl w:val="0"/>
        </w:rPr>
        <w:t xml:space="preserve">Nonetheless, many funding sources exist dedicated specifically to assisting sustainability initiatives at schools through grants, tax incentives, low-interest loans, and third-party financing solutions. Thorough evaluations identify appropriate mixes of solutions generating the fastest returns.</w:t>
      </w:r>
    </w:p>
    <w:p w:rsidR="00000000" w:rsidDel="00000000" w:rsidP="00000000" w:rsidRDefault="00000000" w:rsidRPr="00000000" w14:paraId="0000001B">
      <w:pPr>
        <w:jc w:val="both"/>
        <w:rPr/>
      </w:pPr>
      <w:r w:rsidDel="00000000" w:rsidR="00000000" w:rsidRPr="00000000">
        <w:rPr>
          <w:rtl w:val="0"/>
        </w:rPr>
        <w:t xml:space="preserve">With remarkable technological advancements continually improving feasibilities, renewable power stands poised to reshape energy landscapes across educational institutions and communities over the coming decades. Getting ahead proactively builds competitive advantages.</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Pr>
      <w:lang w:val="en-US"/>
    </w:rPr>
  </w:style>
  <w:style w:type="paragraph" w:styleId="Heading1">
    <w:name w:val="heading 1"/>
    <w:basedOn w:val="Normal"/>
    <w:next w:val="Normal"/>
    <w:link w:val="Heading1Char"/>
    <w:uiPriority w:val="9"/>
    <w:qFormat w:val="1"/>
    <w:rsid w:val="00FD7D8B"/>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FD7D8B"/>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FD7D8B"/>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FD7D8B"/>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FD7D8B"/>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FD7D8B"/>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FD7D8B"/>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D7D8B"/>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D7D8B"/>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FD7D8B"/>
    <w:rPr>
      <w:rFonts w:asciiTheme="majorHAnsi" w:cstheme="majorBidi" w:eastAsiaTheme="majorEastAsia" w:hAnsiTheme="majorHAnsi"/>
      <w:color w:val="0f4761" w:themeColor="accent1" w:themeShade="0000BF"/>
      <w:sz w:val="40"/>
      <w:szCs w:val="40"/>
      <w:lang w:val="en-US"/>
    </w:rPr>
  </w:style>
  <w:style w:type="character" w:styleId="Heading2Char" w:customStyle="1">
    <w:name w:val="Heading 2 Char"/>
    <w:basedOn w:val="DefaultParagraphFont"/>
    <w:link w:val="Heading2"/>
    <w:uiPriority w:val="9"/>
    <w:rsid w:val="00FD7D8B"/>
    <w:rPr>
      <w:rFonts w:asciiTheme="majorHAnsi" w:cstheme="majorBidi" w:eastAsiaTheme="majorEastAsia" w:hAnsiTheme="majorHAnsi"/>
      <w:color w:val="0f4761" w:themeColor="accent1" w:themeShade="0000BF"/>
      <w:sz w:val="32"/>
      <w:szCs w:val="32"/>
      <w:lang w:val="en-US"/>
    </w:rPr>
  </w:style>
  <w:style w:type="character" w:styleId="Heading3Char" w:customStyle="1">
    <w:name w:val="Heading 3 Char"/>
    <w:basedOn w:val="DefaultParagraphFont"/>
    <w:link w:val="Heading3"/>
    <w:uiPriority w:val="9"/>
    <w:semiHidden w:val="1"/>
    <w:rsid w:val="00FD7D8B"/>
    <w:rPr>
      <w:rFonts w:cstheme="majorBidi" w:eastAsiaTheme="majorEastAsia"/>
      <w:color w:val="0f4761" w:themeColor="accent1" w:themeShade="0000BF"/>
      <w:sz w:val="28"/>
      <w:szCs w:val="28"/>
      <w:lang w:val="en-US"/>
    </w:rPr>
  </w:style>
  <w:style w:type="character" w:styleId="Heading4Char" w:customStyle="1">
    <w:name w:val="Heading 4 Char"/>
    <w:basedOn w:val="DefaultParagraphFont"/>
    <w:link w:val="Heading4"/>
    <w:uiPriority w:val="9"/>
    <w:semiHidden w:val="1"/>
    <w:rsid w:val="00FD7D8B"/>
    <w:rPr>
      <w:rFonts w:cstheme="majorBidi" w:eastAsiaTheme="majorEastAsia"/>
      <w:i w:val="1"/>
      <w:iCs w:val="1"/>
      <w:color w:val="0f4761" w:themeColor="accent1" w:themeShade="0000BF"/>
      <w:lang w:val="en-US"/>
    </w:rPr>
  </w:style>
  <w:style w:type="character" w:styleId="Heading5Char" w:customStyle="1">
    <w:name w:val="Heading 5 Char"/>
    <w:basedOn w:val="DefaultParagraphFont"/>
    <w:link w:val="Heading5"/>
    <w:uiPriority w:val="9"/>
    <w:semiHidden w:val="1"/>
    <w:rsid w:val="00FD7D8B"/>
    <w:rPr>
      <w:rFonts w:cstheme="majorBidi" w:eastAsiaTheme="majorEastAsia"/>
      <w:color w:val="0f4761" w:themeColor="accent1" w:themeShade="0000BF"/>
      <w:lang w:val="en-US"/>
    </w:rPr>
  </w:style>
  <w:style w:type="character" w:styleId="Heading6Char" w:customStyle="1">
    <w:name w:val="Heading 6 Char"/>
    <w:basedOn w:val="DefaultParagraphFont"/>
    <w:link w:val="Heading6"/>
    <w:uiPriority w:val="9"/>
    <w:semiHidden w:val="1"/>
    <w:rsid w:val="00FD7D8B"/>
    <w:rPr>
      <w:rFonts w:cstheme="majorBidi" w:eastAsiaTheme="majorEastAsia"/>
      <w:i w:val="1"/>
      <w:iCs w:val="1"/>
      <w:color w:val="595959" w:themeColor="text1" w:themeTint="0000A6"/>
      <w:lang w:val="en-US"/>
    </w:rPr>
  </w:style>
  <w:style w:type="character" w:styleId="Heading7Char" w:customStyle="1">
    <w:name w:val="Heading 7 Char"/>
    <w:basedOn w:val="DefaultParagraphFont"/>
    <w:link w:val="Heading7"/>
    <w:uiPriority w:val="9"/>
    <w:semiHidden w:val="1"/>
    <w:rsid w:val="00FD7D8B"/>
    <w:rPr>
      <w:rFonts w:cstheme="majorBidi" w:eastAsiaTheme="majorEastAsia"/>
      <w:color w:val="595959" w:themeColor="text1" w:themeTint="0000A6"/>
      <w:lang w:val="en-US"/>
    </w:rPr>
  </w:style>
  <w:style w:type="character" w:styleId="Heading8Char" w:customStyle="1">
    <w:name w:val="Heading 8 Char"/>
    <w:basedOn w:val="DefaultParagraphFont"/>
    <w:link w:val="Heading8"/>
    <w:uiPriority w:val="9"/>
    <w:semiHidden w:val="1"/>
    <w:rsid w:val="00FD7D8B"/>
    <w:rPr>
      <w:rFonts w:cstheme="majorBidi" w:eastAsiaTheme="majorEastAsia"/>
      <w:i w:val="1"/>
      <w:iCs w:val="1"/>
      <w:color w:val="272727" w:themeColor="text1" w:themeTint="0000D8"/>
      <w:lang w:val="en-US"/>
    </w:rPr>
  </w:style>
  <w:style w:type="character" w:styleId="Heading9Char" w:customStyle="1">
    <w:name w:val="Heading 9 Char"/>
    <w:basedOn w:val="DefaultParagraphFont"/>
    <w:link w:val="Heading9"/>
    <w:uiPriority w:val="9"/>
    <w:semiHidden w:val="1"/>
    <w:rsid w:val="00FD7D8B"/>
    <w:rPr>
      <w:rFonts w:cstheme="majorBidi" w:eastAsiaTheme="majorEastAsia"/>
      <w:color w:val="272727" w:themeColor="text1" w:themeTint="0000D8"/>
      <w:lang w:val="en-US"/>
    </w:rPr>
  </w:style>
  <w:style w:type="paragraph" w:styleId="Title">
    <w:name w:val="Title"/>
    <w:basedOn w:val="Normal"/>
    <w:next w:val="Normal"/>
    <w:link w:val="TitleChar"/>
    <w:uiPriority w:val="10"/>
    <w:qFormat w:val="1"/>
    <w:rsid w:val="00FD7D8B"/>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FD7D8B"/>
    <w:rPr>
      <w:rFonts w:asciiTheme="majorHAnsi" w:cstheme="majorBidi" w:eastAsiaTheme="majorEastAsia" w:hAnsiTheme="majorHAnsi"/>
      <w:spacing w:val="-10"/>
      <w:kern w:val="28"/>
      <w:sz w:val="56"/>
      <w:szCs w:val="56"/>
      <w:lang w:val="en-US"/>
    </w:rPr>
  </w:style>
  <w:style w:type="paragraph" w:styleId="Subtitle">
    <w:name w:val="Subtitle"/>
    <w:basedOn w:val="Normal"/>
    <w:next w:val="Normal"/>
    <w:link w:val="SubtitleChar"/>
    <w:uiPriority w:val="11"/>
    <w:qFormat w:val="1"/>
    <w:rsid w:val="00FD7D8B"/>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FD7D8B"/>
    <w:rPr>
      <w:rFonts w:cstheme="majorBidi" w:eastAsiaTheme="majorEastAsia"/>
      <w:color w:val="595959" w:themeColor="text1" w:themeTint="0000A6"/>
      <w:spacing w:val="15"/>
      <w:sz w:val="28"/>
      <w:szCs w:val="28"/>
      <w:lang w:val="en-US"/>
    </w:rPr>
  </w:style>
  <w:style w:type="paragraph" w:styleId="Quote">
    <w:name w:val="Quote"/>
    <w:basedOn w:val="Normal"/>
    <w:next w:val="Normal"/>
    <w:link w:val="QuoteChar"/>
    <w:uiPriority w:val="29"/>
    <w:qFormat w:val="1"/>
    <w:rsid w:val="00FD7D8B"/>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D7D8B"/>
    <w:rPr>
      <w:i w:val="1"/>
      <w:iCs w:val="1"/>
      <w:color w:val="404040" w:themeColor="text1" w:themeTint="0000BF"/>
      <w:lang w:val="en-US"/>
    </w:rPr>
  </w:style>
  <w:style w:type="paragraph" w:styleId="ListParagraph">
    <w:name w:val="List Paragraph"/>
    <w:basedOn w:val="Normal"/>
    <w:uiPriority w:val="34"/>
    <w:qFormat w:val="1"/>
    <w:rsid w:val="00FD7D8B"/>
    <w:pPr>
      <w:ind w:left="720"/>
      <w:contextualSpacing w:val="1"/>
    </w:pPr>
  </w:style>
  <w:style w:type="character" w:styleId="IntenseEmphasis">
    <w:name w:val="Intense Emphasis"/>
    <w:basedOn w:val="DefaultParagraphFont"/>
    <w:uiPriority w:val="21"/>
    <w:qFormat w:val="1"/>
    <w:rsid w:val="00FD7D8B"/>
    <w:rPr>
      <w:i w:val="1"/>
      <w:iCs w:val="1"/>
      <w:color w:val="0f4761" w:themeColor="accent1" w:themeShade="0000BF"/>
    </w:rPr>
  </w:style>
  <w:style w:type="paragraph" w:styleId="IntenseQuote">
    <w:name w:val="Intense Quote"/>
    <w:basedOn w:val="Normal"/>
    <w:next w:val="Normal"/>
    <w:link w:val="IntenseQuoteChar"/>
    <w:uiPriority w:val="30"/>
    <w:qFormat w:val="1"/>
    <w:rsid w:val="00FD7D8B"/>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FD7D8B"/>
    <w:rPr>
      <w:i w:val="1"/>
      <w:iCs w:val="1"/>
      <w:color w:val="0f4761" w:themeColor="accent1" w:themeShade="0000BF"/>
      <w:lang w:val="en-US"/>
    </w:rPr>
  </w:style>
  <w:style w:type="character" w:styleId="IntenseReference">
    <w:name w:val="Intense Reference"/>
    <w:basedOn w:val="DefaultParagraphFont"/>
    <w:uiPriority w:val="32"/>
    <w:qFormat w:val="1"/>
    <w:rsid w:val="00FD7D8B"/>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i-engr.com/expertise/renewable-energ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wV/pmeBvKuTheaAEFd3JcGs4Q==">CgMxLjA4AHIhMTl2X1NzUE5PbHM3UVhEb2djZTdFZnNnOXlaeFFPWE5B</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2024-11-21T06:22:00Z</dcterms:created>
  <dc:creator>Anthony Carter</dc:creator>
</cp:coreProperties>
</file>