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both"/>
        <w:rPr/>
      </w:pPr>
      <w:r w:rsidDel="00000000" w:rsidR="00000000" w:rsidRPr="00000000">
        <w:rPr>
          <w:rtl w:val="0"/>
        </w:rPr>
        <w:t xml:space="preserve">How Healthcare Facilities Can Cut Operating Costs</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Rising expenses pose a major challenge for healthcare facilities. Fortunately, there are smart strategies to reduce costs without compromising care quality. </w:t>
      </w:r>
    </w:p>
    <w:p w:rsidR="00000000" w:rsidDel="00000000" w:rsidP="00000000" w:rsidRDefault="00000000" w:rsidRPr="00000000" w14:paraId="00000004">
      <w:pPr>
        <w:pStyle w:val="Heading2"/>
        <w:jc w:val="both"/>
        <w:rPr/>
      </w:pPr>
      <w:r w:rsidDel="00000000" w:rsidR="00000000" w:rsidRPr="00000000">
        <w:rPr>
          <w:rtl w:val="0"/>
        </w:rPr>
        <w:t xml:space="preserve">Evaluate Energy Efficiency</w:t>
      </w:r>
    </w:p>
    <w:p w:rsidR="00000000" w:rsidDel="00000000" w:rsidP="00000000" w:rsidRDefault="00000000" w:rsidRPr="00000000" w14:paraId="00000005">
      <w:pPr>
        <w:jc w:val="both"/>
        <w:rPr/>
      </w:pPr>
      <w:r w:rsidDel="00000000" w:rsidR="00000000" w:rsidRPr="00000000">
        <w:rPr>
          <w:rtl w:val="0"/>
        </w:rPr>
        <w:t xml:space="preserve">One of the biggest expenditures is energy consumption for heating, cooling, lighting, and running medical equipment. An energy audit can identify areas for improvement. Upgrading to energy-efficient systems like LED lighting, better insulation, and modern HVAC units pays off through lower utility bills.</w:t>
      </w:r>
    </w:p>
    <w:p w:rsidR="00000000" w:rsidDel="00000000" w:rsidP="00000000" w:rsidRDefault="00000000" w:rsidRPr="00000000" w14:paraId="00000006">
      <w:pPr>
        <w:jc w:val="both"/>
        <w:rPr/>
      </w:pPr>
      <w:r w:rsidDel="00000000" w:rsidR="00000000" w:rsidRPr="00000000">
        <w:rPr>
          <w:rtl w:val="0"/>
        </w:rPr>
        <w:t xml:space="preserve">The experts over at </w:t>
      </w:r>
      <w:hyperlink r:id="rId7">
        <w:r w:rsidDel="00000000" w:rsidR="00000000" w:rsidRPr="00000000">
          <w:rPr>
            <w:color w:val="1155cc"/>
            <w:u w:val="single"/>
            <w:rtl w:val="0"/>
          </w:rPr>
          <w:t xml:space="preserve">Commonwealth</w:t>
        </w:r>
      </w:hyperlink>
      <w:r w:rsidDel="00000000" w:rsidR="00000000" w:rsidRPr="00000000">
        <w:rPr>
          <w:rtl w:val="0"/>
        </w:rPr>
        <w:t xml:space="preserve"> tell us that healthcare operations should also investigate </w:t>
      </w:r>
      <w:r w:rsidDel="00000000" w:rsidR="00000000" w:rsidRPr="00000000">
        <w:rPr>
          <w:rtl w:val="0"/>
        </w:rPr>
        <w:t xml:space="preserve">renewable energy installations like solar panels. The upfront investment yields long-term returns by minimizing ongoing electricity costs. Many government incentives are available for green initiatives. Conduct a thorough analysis to determine a potential return on investment for renewable installations.</w:t>
      </w:r>
    </w:p>
    <w:p w:rsidR="00000000" w:rsidDel="00000000" w:rsidP="00000000" w:rsidRDefault="00000000" w:rsidRPr="00000000" w14:paraId="00000007">
      <w:pPr>
        <w:pStyle w:val="Heading2"/>
        <w:jc w:val="both"/>
        <w:rPr/>
      </w:pPr>
      <w:r w:rsidDel="00000000" w:rsidR="00000000" w:rsidRPr="00000000">
        <w:rPr>
          <w:rtl w:val="0"/>
        </w:rPr>
        <w:t xml:space="preserve">Streamline Supply Ordering</w:t>
      </w:r>
    </w:p>
    <w:p w:rsidR="00000000" w:rsidDel="00000000" w:rsidP="00000000" w:rsidRDefault="00000000" w:rsidRPr="00000000" w14:paraId="00000008">
      <w:pPr>
        <w:jc w:val="both"/>
        <w:rPr/>
      </w:pPr>
      <w:r w:rsidDel="00000000" w:rsidR="00000000" w:rsidRPr="00000000">
        <w:rPr>
          <w:rtl w:val="0"/>
        </w:rPr>
        <w:t xml:space="preserve">Supply costs quickly add up, from medical consumables to office materials. Work closely with suppliers for bulk pricing discounts on frequently ordered items. Use detailed inventory tracking so you only order what's needed.</w:t>
      </w:r>
    </w:p>
    <w:p w:rsidR="00000000" w:rsidDel="00000000" w:rsidP="00000000" w:rsidRDefault="00000000" w:rsidRPr="00000000" w14:paraId="00000009">
      <w:pPr>
        <w:jc w:val="both"/>
        <w:rPr/>
      </w:pPr>
      <w:r w:rsidDel="00000000" w:rsidR="00000000" w:rsidRPr="00000000">
        <w:rPr>
          <w:rtl w:val="0"/>
        </w:rPr>
        <w:t xml:space="preserve">It's wise to identify alternatives for pricey, specialized medical supplies whenever possible. Generic versions meeting all requirements can provide major savings. Proper inventory management also prevents overstocking, which reduces wastage. Assign staff to rigorously monitor stock levels across all supply categories.</w:t>
      </w:r>
    </w:p>
    <w:p w:rsidR="00000000" w:rsidDel="00000000" w:rsidP="00000000" w:rsidRDefault="00000000" w:rsidRPr="00000000" w14:paraId="0000000A">
      <w:pPr>
        <w:pStyle w:val="Heading2"/>
        <w:jc w:val="both"/>
        <w:rPr/>
      </w:pPr>
      <w:r w:rsidDel="00000000" w:rsidR="00000000" w:rsidRPr="00000000">
        <w:rPr>
          <w:rtl w:val="0"/>
        </w:rPr>
        <w:t xml:space="preserve">Optimize Staffing Levels</w:t>
      </w:r>
    </w:p>
    <w:p w:rsidR="00000000" w:rsidDel="00000000" w:rsidP="00000000" w:rsidRDefault="00000000" w:rsidRPr="00000000" w14:paraId="0000000B">
      <w:pPr>
        <w:jc w:val="both"/>
        <w:rPr/>
      </w:pPr>
      <w:r w:rsidDel="00000000" w:rsidR="00000000" w:rsidRPr="00000000">
        <w:rPr>
          <w:rtl w:val="0"/>
        </w:rPr>
        <w:t xml:space="preserve">Labor is another enormous expense for healthcare facilities. Ensuring appropriate staffing ratios matched to current patient volume is crucial for cost control. During slower periods, scale back staffing through tactics like:</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Voluntary unpaid time off</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both"/>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Job sharing</w:t>
      </w:r>
    </w:p>
    <w:p w:rsidR="00000000" w:rsidDel="00000000" w:rsidP="00000000" w:rsidRDefault="00000000" w:rsidRPr="00000000" w14:paraId="0000000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both"/>
        <w:rPr/>
      </w:pPr>
      <w:r w:rsidDel="00000000" w:rsidR="00000000" w:rsidRPr="00000000">
        <w:rPr>
          <w:rFonts w:ascii="Aptos" w:cs="Aptos" w:eastAsia="Aptos" w:hAnsi="Aptos"/>
          <w:b w:val="0"/>
          <w:i w:val="0"/>
          <w:smallCaps w:val="0"/>
          <w:strike w:val="0"/>
          <w:color w:val="000000"/>
          <w:sz w:val="22"/>
          <w:szCs w:val="22"/>
          <w:u w:val="none"/>
          <w:shd w:fill="auto" w:val="clear"/>
          <w:vertAlign w:val="baseline"/>
          <w:rtl w:val="0"/>
        </w:rPr>
        <w:t xml:space="preserve">Adjusting schedules</w:t>
      </w:r>
    </w:p>
    <w:p w:rsidR="00000000" w:rsidDel="00000000" w:rsidP="00000000" w:rsidRDefault="00000000" w:rsidRPr="00000000" w14:paraId="0000000F">
      <w:pPr>
        <w:jc w:val="both"/>
        <w:rPr/>
      </w:pPr>
      <w:r w:rsidDel="00000000" w:rsidR="00000000" w:rsidRPr="00000000">
        <w:rPr>
          <w:rtl w:val="0"/>
        </w:rPr>
        <w:t xml:space="preserve">Cross-training staff in multiple roles enables better flexibility for staffing assignments based on demand. Smart scheduling software provides tremendous efficiency for complex staffing needs. Regularly review schedules and staffing levels to adjust for changing patient volumes.</w:t>
      </w:r>
    </w:p>
    <w:p w:rsidR="00000000" w:rsidDel="00000000" w:rsidP="00000000" w:rsidRDefault="00000000" w:rsidRPr="00000000" w14:paraId="00000010">
      <w:pPr>
        <w:pStyle w:val="Heading2"/>
        <w:jc w:val="both"/>
        <w:rPr/>
      </w:pPr>
      <w:r w:rsidDel="00000000" w:rsidR="00000000" w:rsidRPr="00000000">
        <w:rPr>
          <w:rtl w:val="0"/>
        </w:rPr>
        <w:t xml:space="preserve">Embrace Technology</w:t>
      </w:r>
    </w:p>
    <w:p w:rsidR="00000000" w:rsidDel="00000000" w:rsidP="00000000" w:rsidRDefault="00000000" w:rsidRPr="00000000" w14:paraId="00000011">
      <w:pPr>
        <w:jc w:val="both"/>
        <w:rPr/>
      </w:pPr>
      <w:r w:rsidDel="00000000" w:rsidR="00000000" w:rsidRPr="00000000">
        <w:rPr>
          <w:rtl w:val="0"/>
        </w:rPr>
        <w:t xml:space="preserve">Investments in the right technology almost always translate into cost savings over time. Healthcare needs robust data management, so transitioning to electronic health/medical records systems streamlines operations tremendously.</w:t>
      </w:r>
    </w:p>
    <w:p w:rsidR="00000000" w:rsidDel="00000000" w:rsidP="00000000" w:rsidRDefault="00000000" w:rsidRPr="00000000" w14:paraId="00000012">
      <w:pPr>
        <w:jc w:val="both"/>
        <w:rPr/>
      </w:pPr>
      <w:r w:rsidDel="00000000" w:rsidR="00000000" w:rsidRPr="00000000">
        <w:rPr>
          <w:rtl w:val="0"/>
        </w:rPr>
        <w:t xml:space="preserve">Computerized physician order entry minimizes medication errors and associated costs. Mobile workforce management solutions boost productivity through seamless communication and task coordination. Telemedicine capabilities extend care provision cost-effectively. </w:t>
      </w:r>
    </w:p>
    <w:p w:rsidR="00000000" w:rsidDel="00000000" w:rsidP="00000000" w:rsidRDefault="00000000" w:rsidRPr="00000000" w14:paraId="00000013">
      <w:pPr>
        <w:pStyle w:val="Heading2"/>
        <w:jc w:val="both"/>
        <w:rPr/>
      </w:pPr>
      <w:r w:rsidDel="00000000" w:rsidR="00000000" w:rsidRPr="00000000">
        <w:rPr>
          <w:rtl w:val="0"/>
        </w:rPr>
        <w:t xml:space="preserve">Review Facility Needs</w:t>
      </w:r>
    </w:p>
    <w:p w:rsidR="00000000" w:rsidDel="00000000" w:rsidP="00000000" w:rsidRDefault="00000000" w:rsidRPr="00000000" w14:paraId="00000014">
      <w:pPr>
        <w:jc w:val="both"/>
        <w:rPr/>
      </w:pPr>
      <w:r w:rsidDel="00000000" w:rsidR="00000000" w:rsidRPr="00000000">
        <w:rPr>
          <w:rtl w:val="0"/>
        </w:rPr>
        <w:t xml:space="preserve">As patient volumes fluctuate, carefully assess current facility usage to determine if any areas are underutilized. Transitioning under-used wings or units to other purposes reduces overhead costs for maintaining those spaces.</w:t>
      </w:r>
    </w:p>
    <w:p w:rsidR="00000000" w:rsidDel="00000000" w:rsidP="00000000" w:rsidRDefault="00000000" w:rsidRPr="00000000" w14:paraId="00000015">
      <w:pPr>
        <w:jc w:val="both"/>
        <w:rPr/>
      </w:pPr>
      <w:r w:rsidDel="00000000" w:rsidR="00000000" w:rsidRPr="00000000">
        <w:rPr>
          <w:rtl w:val="0"/>
        </w:rPr>
        <w:t xml:space="preserve">Shared services models can create economies of scale by consolidating certain operations between multiple healthcare facilities under the same parent organization. Examples include centralized laundry services, IT systems, labs, and pharmacies serving multiple locations. Look for partnership opportunities with nearby healthcare providers.</w:t>
      </w:r>
    </w:p>
    <w:p w:rsidR="00000000" w:rsidDel="00000000" w:rsidP="00000000" w:rsidRDefault="00000000" w:rsidRPr="00000000" w14:paraId="00000016">
      <w:pPr>
        <w:pStyle w:val="Heading2"/>
        <w:jc w:val="both"/>
        <w:rPr/>
      </w:pPr>
      <w:r w:rsidDel="00000000" w:rsidR="00000000" w:rsidRPr="00000000">
        <w:rPr>
          <w:rtl w:val="0"/>
        </w:rPr>
        <w:t xml:space="preserve">Prioritize Preventive Maintenance</w:t>
      </w:r>
    </w:p>
    <w:p w:rsidR="00000000" w:rsidDel="00000000" w:rsidP="00000000" w:rsidRDefault="00000000" w:rsidRPr="00000000" w14:paraId="00000017">
      <w:pPr>
        <w:jc w:val="both"/>
        <w:rPr/>
      </w:pPr>
      <w:r w:rsidDel="00000000" w:rsidR="00000000" w:rsidRPr="00000000">
        <w:rPr>
          <w:rtl w:val="0"/>
        </w:rPr>
        <w:t xml:space="preserve">A proactive approach to maintaining equipment and facilities reduces long-term costs compared to dealing with breakdowns reactively. Develop rigorous preventive maintenance schedules for all critical assets to maximize their lifespans.</w:t>
      </w:r>
    </w:p>
    <w:p w:rsidR="00000000" w:rsidDel="00000000" w:rsidP="00000000" w:rsidRDefault="00000000" w:rsidRPr="00000000" w14:paraId="00000018">
      <w:pPr>
        <w:jc w:val="both"/>
        <w:rPr/>
      </w:pPr>
      <w:r w:rsidDel="00000000" w:rsidR="00000000" w:rsidRPr="00000000">
        <w:rPr>
          <w:rtl w:val="0"/>
        </w:rPr>
        <w:t xml:space="preserve">Train staff thoroughly on proper operation to avoid accidents and premature wear and tear. Cultivate an organizational culture of stewardship over resources. Conduct routine audits to ensure maintenance protocols are followed consistently across the facility.</w:t>
      </w:r>
    </w:p>
    <w:p w:rsidR="00000000" w:rsidDel="00000000" w:rsidP="00000000" w:rsidRDefault="00000000" w:rsidRPr="00000000" w14:paraId="00000019">
      <w:pPr>
        <w:pStyle w:val="Heading2"/>
        <w:jc w:val="both"/>
        <w:rPr/>
      </w:pPr>
      <w:r w:rsidDel="00000000" w:rsidR="00000000" w:rsidRPr="00000000">
        <w:rPr>
          <w:rtl w:val="0"/>
        </w:rPr>
        <w:t xml:space="preserve">Renegotiate Contracts</w:t>
      </w:r>
    </w:p>
    <w:p w:rsidR="00000000" w:rsidDel="00000000" w:rsidP="00000000" w:rsidRDefault="00000000" w:rsidRPr="00000000" w14:paraId="0000001A">
      <w:pPr>
        <w:jc w:val="both"/>
        <w:rPr/>
      </w:pPr>
      <w:r w:rsidDel="00000000" w:rsidR="00000000" w:rsidRPr="00000000">
        <w:rPr>
          <w:rtl w:val="0"/>
        </w:rPr>
        <w:t xml:space="preserve">At contract renewal periods, thoroughly review existing agreements for potential cost savings. Leverage current expenditure levels for discounted pricing from vendors and service providers based on sustained volume.</w:t>
      </w:r>
    </w:p>
    <w:p w:rsidR="00000000" w:rsidDel="00000000" w:rsidP="00000000" w:rsidRDefault="00000000" w:rsidRPr="00000000" w14:paraId="0000001B">
      <w:pPr>
        <w:jc w:val="both"/>
        <w:rPr/>
      </w:pPr>
      <w:r w:rsidDel="00000000" w:rsidR="00000000" w:rsidRPr="00000000">
        <w:rPr>
          <w:rtl w:val="0"/>
        </w:rPr>
        <w:t xml:space="preserve">Investigate whether combining certain contracted services produces bundled pricing benefits. Seek longer-term contracts providing rate certainty in exchange for committed business volumes. Implement a centralized contract management process.</w:t>
      </w:r>
    </w:p>
    <w:p w:rsidR="00000000" w:rsidDel="00000000" w:rsidP="00000000" w:rsidRDefault="00000000" w:rsidRPr="00000000" w14:paraId="0000001C">
      <w:pPr>
        <w:pStyle w:val="Heading2"/>
        <w:jc w:val="both"/>
        <w:rPr/>
      </w:pPr>
      <w:r w:rsidDel="00000000" w:rsidR="00000000" w:rsidRPr="00000000">
        <w:rPr>
          <w:rtl w:val="0"/>
        </w:rPr>
        <w:t xml:space="preserve">Conclusion</w:t>
      </w:r>
    </w:p>
    <w:p w:rsidR="00000000" w:rsidDel="00000000" w:rsidP="00000000" w:rsidRDefault="00000000" w:rsidRPr="00000000" w14:paraId="0000001D">
      <w:pPr>
        <w:jc w:val="both"/>
        <w:rPr/>
      </w:pPr>
      <w:r w:rsidDel="00000000" w:rsidR="00000000" w:rsidRPr="00000000">
        <w:rPr>
          <w:rtl w:val="0"/>
        </w:rPr>
        <w:t xml:space="preserve">Consistent focus on curbing operational costs enables healthcare facilities to remain financially sustainable while upholding their core mission of quality patient care. A multi-pronged approach examining all expenditure categories is necessary for achieving optimal cost savings. Continuous improvement requires regular reassessments as conditions evolve.</w:t>
      </w:r>
    </w:p>
    <w:p w:rsidR="00000000" w:rsidDel="00000000" w:rsidP="00000000" w:rsidRDefault="00000000" w:rsidRPr="00000000" w14:paraId="0000001E">
      <w:pPr>
        <w:jc w:val="both"/>
        <w:rPr/>
      </w:pPr>
      <w:r w:rsidDel="00000000" w:rsidR="00000000" w:rsidRPr="00000000">
        <w:rPr>
          <w:rtl w:val="0"/>
        </w:rPr>
        <w:t xml:space="preserve">Involve staff at all levels in the cost optimization process. Their insights and buy-in are invaluable for identifying areas for improvement and implementing changes successfully. Celebrate cost-saving achievements to reinforce the commitment to efficiency.</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urier New"/>
  <w:font w:name="Aptos"/>
  <w:font w:name="Play">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Pr>
      <w:lang w:val="en-US"/>
    </w:rPr>
  </w:style>
  <w:style w:type="paragraph" w:styleId="Heading1">
    <w:name w:val="heading 1"/>
    <w:basedOn w:val="Normal"/>
    <w:next w:val="Normal"/>
    <w:link w:val="Heading1Char"/>
    <w:uiPriority w:val="9"/>
    <w:qFormat w:val="1"/>
    <w:rsid w:val="00584106"/>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unhideWhenUsed w:val="1"/>
    <w:qFormat w:val="1"/>
    <w:rsid w:val="00584106"/>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584106"/>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584106"/>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584106"/>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584106"/>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584106"/>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584106"/>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584106"/>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84106"/>
    <w:rPr>
      <w:rFonts w:asciiTheme="majorHAnsi" w:cstheme="majorBidi" w:eastAsiaTheme="majorEastAsia" w:hAnsiTheme="majorHAnsi"/>
      <w:color w:val="0f4761" w:themeColor="accent1" w:themeShade="0000BF"/>
      <w:sz w:val="40"/>
      <w:szCs w:val="40"/>
      <w:lang w:val="en-US"/>
    </w:rPr>
  </w:style>
  <w:style w:type="character" w:styleId="Heading2Char" w:customStyle="1">
    <w:name w:val="Heading 2 Char"/>
    <w:basedOn w:val="DefaultParagraphFont"/>
    <w:link w:val="Heading2"/>
    <w:uiPriority w:val="9"/>
    <w:rsid w:val="00584106"/>
    <w:rPr>
      <w:rFonts w:asciiTheme="majorHAnsi" w:cstheme="majorBidi" w:eastAsiaTheme="majorEastAsia" w:hAnsiTheme="majorHAnsi"/>
      <w:color w:val="0f4761" w:themeColor="accent1" w:themeShade="0000BF"/>
      <w:sz w:val="32"/>
      <w:szCs w:val="32"/>
      <w:lang w:val="en-US"/>
    </w:rPr>
  </w:style>
  <w:style w:type="character" w:styleId="Heading3Char" w:customStyle="1">
    <w:name w:val="Heading 3 Char"/>
    <w:basedOn w:val="DefaultParagraphFont"/>
    <w:link w:val="Heading3"/>
    <w:uiPriority w:val="9"/>
    <w:semiHidden w:val="1"/>
    <w:rsid w:val="00584106"/>
    <w:rPr>
      <w:rFonts w:cstheme="majorBidi" w:eastAsiaTheme="majorEastAsia"/>
      <w:color w:val="0f4761" w:themeColor="accent1" w:themeShade="0000BF"/>
      <w:sz w:val="28"/>
      <w:szCs w:val="28"/>
      <w:lang w:val="en-US"/>
    </w:rPr>
  </w:style>
  <w:style w:type="character" w:styleId="Heading4Char" w:customStyle="1">
    <w:name w:val="Heading 4 Char"/>
    <w:basedOn w:val="DefaultParagraphFont"/>
    <w:link w:val="Heading4"/>
    <w:uiPriority w:val="9"/>
    <w:semiHidden w:val="1"/>
    <w:rsid w:val="00584106"/>
    <w:rPr>
      <w:rFonts w:cstheme="majorBidi" w:eastAsiaTheme="majorEastAsia"/>
      <w:i w:val="1"/>
      <w:iCs w:val="1"/>
      <w:color w:val="0f4761" w:themeColor="accent1" w:themeShade="0000BF"/>
      <w:lang w:val="en-US"/>
    </w:rPr>
  </w:style>
  <w:style w:type="character" w:styleId="Heading5Char" w:customStyle="1">
    <w:name w:val="Heading 5 Char"/>
    <w:basedOn w:val="DefaultParagraphFont"/>
    <w:link w:val="Heading5"/>
    <w:uiPriority w:val="9"/>
    <w:semiHidden w:val="1"/>
    <w:rsid w:val="00584106"/>
    <w:rPr>
      <w:rFonts w:cstheme="majorBidi" w:eastAsiaTheme="majorEastAsia"/>
      <w:color w:val="0f4761" w:themeColor="accent1" w:themeShade="0000BF"/>
      <w:lang w:val="en-US"/>
    </w:rPr>
  </w:style>
  <w:style w:type="character" w:styleId="Heading6Char" w:customStyle="1">
    <w:name w:val="Heading 6 Char"/>
    <w:basedOn w:val="DefaultParagraphFont"/>
    <w:link w:val="Heading6"/>
    <w:uiPriority w:val="9"/>
    <w:semiHidden w:val="1"/>
    <w:rsid w:val="00584106"/>
    <w:rPr>
      <w:rFonts w:cstheme="majorBidi" w:eastAsiaTheme="majorEastAsia"/>
      <w:i w:val="1"/>
      <w:iCs w:val="1"/>
      <w:color w:val="595959" w:themeColor="text1" w:themeTint="0000A6"/>
      <w:lang w:val="en-US"/>
    </w:rPr>
  </w:style>
  <w:style w:type="character" w:styleId="Heading7Char" w:customStyle="1">
    <w:name w:val="Heading 7 Char"/>
    <w:basedOn w:val="DefaultParagraphFont"/>
    <w:link w:val="Heading7"/>
    <w:uiPriority w:val="9"/>
    <w:semiHidden w:val="1"/>
    <w:rsid w:val="00584106"/>
    <w:rPr>
      <w:rFonts w:cstheme="majorBidi" w:eastAsiaTheme="majorEastAsia"/>
      <w:color w:val="595959" w:themeColor="text1" w:themeTint="0000A6"/>
      <w:lang w:val="en-US"/>
    </w:rPr>
  </w:style>
  <w:style w:type="character" w:styleId="Heading8Char" w:customStyle="1">
    <w:name w:val="Heading 8 Char"/>
    <w:basedOn w:val="DefaultParagraphFont"/>
    <w:link w:val="Heading8"/>
    <w:uiPriority w:val="9"/>
    <w:semiHidden w:val="1"/>
    <w:rsid w:val="00584106"/>
    <w:rPr>
      <w:rFonts w:cstheme="majorBidi" w:eastAsiaTheme="majorEastAsia"/>
      <w:i w:val="1"/>
      <w:iCs w:val="1"/>
      <w:color w:val="272727" w:themeColor="text1" w:themeTint="0000D8"/>
      <w:lang w:val="en-US"/>
    </w:rPr>
  </w:style>
  <w:style w:type="character" w:styleId="Heading9Char" w:customStyle="1">
    <w:name w:val="Heading 9 Char"/>
    <w:basedOn w:val="DefaultParagraphFont"/>
    <w:link w:val="Heading9"/>
    <w:uiPriority w:val="9"/>
    <w:semiHidden w:val="1"/>
    <w:rsid w:val="00584106"/>
    <w:rPr>
      <w:rFonts w:cstheme="majorBidi" w:eastAsiaTheme="majorEastAsia"/>
      <w:color w:val="272727" w:themeColor="text1" w:themeTint="0000D8"/>
      <w:lang w:val="en-US"/>
    </w:rPr>
  </w:style>
  <w:style w:type="paragraph" w:styleId="Title">
    <w:name w:val="Title"/>
    <w:basedOn w:val="Normal"/>
    <w:next w:val="Normal"/>
    <w:link w:val="TitleChar"/>
    <w:uiPriority w:val="10"/>
    <w:qFormat w:val="1"/>
    <w:rsid w:val="00584106"/>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584106"/>
    <w:rPr>
      <w:rFonts w:asciiTheme="majorHAnsi" w:cstheme="majorBidi" w:eastAsiaTheme="majorEastAsia" w:hAnsiTheme="majorHAnsi"/>
      <w:spacing w:val="-10"/>
      <w:kern w:val="28"/>
      <w:sz w:val="56"/>
      <w:szCs w:val="56"/>
      <w:lang w:val="en-US"/>
    </w:rPr>
  </w:style>
  <w:style w:type="paragraph" w:styleId="Subtitle">
    <w:name w:val="Subtitle"/>
    <w:basedOn w:val="Normal"/>
    <w:next w:val="Normal"/>
    <w:link w:val="SubtitleChar"/>
    <w:uiPriority w:val="11"/>
    <w:qFormat w:val="1"/>
    <w:rsid w:val="00584106"/>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584106"/>
    <w:rPr>
      <w:rFonts w:cstheme="majorBidi" w:eastAsiaTheme="majorEastAsia"/>
      <w:color w:val="595959" w:themeColor="text1" w:themeTint="0000A6"/>
      <w:spacing w:val="15"/>
      <w:sz w:val="28"/>
      <w:szCs w:val="28"/>
      <w:lang w:val="en-US"/>
    </w:rPr>
  </w:style>
  <w:style w:type="paragraph" w:styleId="Quote">
    <w:name w:val="Quote"/>
    <w:basedOn w:val="Normal"/>
    <w:next w:val="Normal"/>
    <w:link w:val="QuoteChar"/>
    <w:uiPriority w:val="29"/>
    <w:qFormat w:val="1"/>
    <w:rsid w:val="00584106"/>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584106"/>
    <w:rPr>
      <w:i w:val="1"/>
      <w:iCs w:val="1"/>
      <w:color w:val="404040" w:themeColor="text1" w:themeTint="0000BF"/>
      <w:lang w:val="en-US"/>
    </w:rPr>
  </w:style>
  <w:style w:type="paragraph" w:styleId="ListParagraph">
    <w:name w:val="List Paragraph"/>
    <w:basedOn w:val="Normal"/>
    <w:uiPriority w:val="34"/>
    <w:qFormat w:val="1"/>
    <w:rsid w:val="00584106"/>
    <w:pPr>
      <w:ind w:left="720"/>
      <w:contextualSpacing w:val="1"/>
    </w:pPr>
  </w:style>
  <w:style w:type="character" w:styleId="IntenseEmphasis">
    <w:name w:val="Intense Emphasis"/>
    <w:basedOn w:val="DefaultParagraphFont"/>
    <w:uiPriority w:val="21"/>
    <w:qFormat w:val="1"/>
    <w:rsid w:val="00584106"/>
    <w:rPr>
      <w:i w:val="1"/>
      <w:iCs w:val="1"/>
      <w:color w:val="0f4761" w:themeColor="accent1" w:themeShade="0000BF"/>
    </w:rPr>
  </w:style>
  <w:style w:type="paragraph" w:styleId="IntenseQuote">
    <w:name w:val="Intense Quote"/>
    <w:basedOn w:val="Normal"/>
    <w:next w:val="Normal"/>
    <w:link w:val="IntenseQuoteChar"/>
    <w:uiPriority w:val="30"/>
    <w:qFormat w:val="1"/>
    <w:rsid w:val="00584106"/>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584106"/>
    <w:rPr>
      <w:i w:val="1"/>
      <w:iCs w:val="1"/>
      <w:color w:val="0f4761" w:themeColor="accent1" w:themeShade="0000BF"/>
      <w:lang w:val="en-US"/>
    </w:rPr>
  </w:style>
  <w:style w:type="character" w:styleId="IntenseReference">
    <w:name w:val="Intense Reference"/>
    <w:basedOn w:val="DefaultParagraphFont"/>
    <w:uiPriority w:val="32"/>
    <w:qFormat w:val="1"/>
    <w:rsid w:val="00584106"/>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i-eng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J7cSYDY4G52xDS0pBxy7MmfInQ==">CgMxLjA4AHIhMUhKQlN3LVNiRWU0Wm93SFNjUFprMmNrT2FnWkVuWnlr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2024-11-21T05:35:00Z</dcterms:created>
  <dc:creator>Anthony Carter</dc:creator>
</cp:coreProperties>
</file>